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621" w:rsidRDefault="00B92EEC" w:rsidP="005F7621">
      <w:pPr>
        <w:jc w:val="center"/>
        <w:rPr>
          <w:sz w:val="20"/>
          <w:szCs w:val="20"/>
        </w:rPr>
      </w:pPr>
      <w:r w:rsidRPr="00A76903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4" o:title=""/>
          </v:shape>
          <o:OLEObject Type="Embed" ProgID="Unknown" ShapeID="_x0000_i1025" DrawAspect="Content" ObjectID="_1733555921" r:id="rId5"/>
        </w:object>
      </w:r>
    </w:p>
    <w:p w:rsidR="005F7621" w:rsidRPr="00A76903" w:rsidRDefault="005F7621" w:rsidP="005F7621">
      <w:pPr>
        <w:jc w:val="center"/>
        <w:rPr>
          <w:sz w:val="20"/>
          <w:szCs w:val="20"/>
        </w:rPr>
      </w:pPr>
    </w:p>
    <w:p w:rsidR="005F7621" w:rsidRDefault="005F7621" w:rsidP="005F762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>
        <w:rPr>
          <w:b/>
          <w:sz w:val="16"/>
          <w:szCs w:val="16"/>
        </w:rPr>
        <w:t>НОВО-ПОЛТАВСКОЕ</w:t>
      </w:r>
      <w:proofErr w:type="gramEnd"/>
      <w:r>
        <w:rPr>
          <w:b/>
          <w:sz w:val="16"/>
          <w:szCs w:val="16"/>
        </w:rPr>
        <w:t xml:space="preserve"> </w:t>
      </w:r>
    </w:p>
    <w:p w:rsidR="005F7621" w:rsidRDefault="005F7621" w:rsidP="005F762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5F7621" w:rsidRPr="00A54DF2" w:rsidRDefault="005F7621" w:rsidP="005F7621">
      <w:pPr>
        <w:jc w:val="center"/>
        <w:rPr>
          <w:b/>
          <w:sz w:val="10"/>
          <w:szCs w:val="10"/>
        </w:rPr>
      </w:pPr>
    </w:p>
    <w:p w:rsidR="005F7621" w:rsidRDefault="005F7621" w:rsidP="005F762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КЪЭБЭРДЕЙ – БАЛЪКЪЭР   РЕСПУБЛИКЭМ  И ПРОХЛАДНЭ  </w:t>
      </w:r>
    </w:p>
    <w:p w:rsidR="005F7621" w:rsidRDefault="005F7621" w:rsidP="005F762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МУНИЦИПАЛЬНЭ КУЕЙМ ЩЫЩ  НОВО – ПОЛТАВСКЭ  </w:t>
      </w:r>
      <w:r>
        <w:rPr>
          <w:b/>
          <w:bCs/>
          <w:sz w:val="16"/>
        </w:rPr>
        <w:t xml:space="preserve">КЪУАЖЭМ </w:t>
      </w:r>
      <w:r>
        <w:rPr>
          <w:b/>
          <w:sz w:val="16"/>
          <w:szCs w:val="16"/>
        </w:rPr>
        <w:t xml:space="preserve"> И СОВЕТ</w:t>
      </w:r>
    </w:p>
    <w:p w:rsidR="005F7621" w:rsidRPr="00A54DF2" w:rsidRDefault="005F7621" w:rsidP="005F7621">
      <w:pPr>
        <w:jc w:val="center"/>
        <w:rPr>
          <w:b/>
          <w:sz w:val="10"/>
          <w:szCs w:val="10"/>
        </w:rPr>
      </w:pPr>
    </w:p>
    <w:p w:rsidR="005F7621" w:rsidRDefault="005F7621" w:rsidP="005F762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5F7621" w:rsidRDefault="005F7621" w:rsidP="005F7621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РАЙОНУНУ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ПОСЕЛЕНИЯСЫНЫ СОВЕТИ</w:t>
      </w:r>
    </w:p>
    <w:p w:rsidR="005F7621" w:rsidRPr="00A54DF2" w:rsidRDefault="005F7621" w:rsidP="005F7621">
      <w:pPr>
        <w:jc w:val="center"/>
        <w:rPr>
          <w:b/>
          <w:bCs/>
          <w:sz w:val="10"/>
          <w:szCs w:val="10"/>
        </w:rPr>
      </w:pPr>
      <w:r>
        <w:rPr>
          <w:b/>
          <w:bCs/>
          <w:sz w:val="16"/>
          <w:szCs w:val="16"/>
        </w:rPr>
        <w:t xml:space="preserve">  </w:t>
      </w:r>
    </w:p>
    <w:p w:rsidR="005F7621" w:rsidRPr="00A54DF2" w:rsidRDefault="005F7621" w:rsidP="005F7621">
      <w:pPr>
        <w:pBdr>
          <w:top w:val="single" w:sz="12" w:space="1" w:color="auto"/>
          <w:bottom w:val="single" w:sz="12" w:space="1" w:color="auto"/>
        </w:pBdr>
        <w:rPr>
          <w:b/>
          <w:sz w:val="10"/>
          <w:szCs w:val="10"/>
        </w:rPr>
      </w:pPr>
    </w:p>
    <w:p w:rsidR="005F7621" w:rsidRDefault="005F7621" w:rsidP="005F7621">
      <w:pPr>
        <w:jc w:val="center"/>
        <w:rPr>
          <w:sz w:val="20"/>
        </w:rPr>
      </w:pPr>
      <w:proofErr w:type="spellStart"/>
      <w:r>
        <w:rPr>
          <w:sz w:val="20"/>
        </w:rPr>
        <w:t>П-и</w:t>
      </w:r>
      <w:proofErr w:type="spellEnd"/>
      <w:r>
        <w:rPr>
          <w:sz w:val="20"/>
        </w:rPr>
        <w:t xml:space="preserve"> 361017 КБР </w:t>
      </w:r>
      <w:proofErr w:type="spellStart"/>
      <w:r>
        <w:rPr>
          <w:sz w:val="20"/>
        </w:rPr>
        <w:t>Прохладненский</w:t>
      </w:r>
      <w:proofErr w:type="spellEnd"/>
      <w:r>
        <w:rPr>
          <w:sz w:val="20"/>
        </w:rPr>
        <w:t xml:space="preserve"> район с. </w:t>
      </w:r>
      <w:proofErr w:type="gramStart"/>
      <w:r>
        <w:rPr>
          <w:sz w:val="20"/>
        </w:rPr>
        <w:t>Ново-Полтавское</w:t>
      </w:r>
      <w:proofErr w:type="gramEnd"/>
      <w:r>
        <w:rPr>
          <w:sz w:val="20"/>
        </w:rPr>
        <w:t xml:space="preserve"> ул. Третьякова 126 тел. (8-86631) 9-99-88</w:t>
      </w:r>
    </w:p>
    <w:p w:rsidR="005F7621" w:rsidRDefault="005F7621" w:rsidP="005F7621">
      <w:pPr>
        <w:rPr>
          <w:b/>
          <w:bCs/>
          <w:sz w:val="10"/>
          <w:szCs w:val="10"/>
        </w:rPr>
      </w:pPr>
    </w:p>
    <w:p w:rsidR="003B7F45" w:rsidRPr="00340D27" w:rsidRDefault="003B7F45" w:rsidP="005F7621">
      <w:pPr>
        <w:rPr>
          <w:b/>
          <w:bCs/>
          <w:sz w:val="10"/>
          <w:szCs w:val="10"/>
        </w:rPr>
      </w:pPr>
    </w:p>
    <w:p w:rsidR="005F7621" w:rsidRPr="001A0F95" w:rsidRDefault="005F7621" w:rsidP="005F7621">
      <w:pPr>
        <w:pStyle w:val="ConsNormal"/>
        <w:ind w:right="0"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A0F9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с. Ново-Полтавское</w:t>
      </w:r>
    </w:p>
    <w:p w:rsidR="005F7621" w:rsidRPr="001A0F95" w:rsidRDefault="005D59C7" w:rsidP="005F7621">
      <w:pPr>
        <w:rPr>
          <w:sz w:val="28"/>
          <w:szCs w:val="28"/>
        </w:rPr>
      </w:pPr>
      <w:r w:rsidRPr="001A0F95">
        <w:rPr>
          <w:sz w:val="28"/>
          <w:szCs w:val="28"/>
        </w:rPr>
        <w:t>26.12.2022г.</w:t>
      </w:r>
    </w:p>
    <w:p w:rsidR="005F7621" w:rsidRPr="001A0F95" w:rsidRDefault="005F7621" w:rsidP="005F7621">
      <w:pPr>
        <w:ind w:left="540"/>
        <w:rPr>
          <w:b/>
          <w:sz w:val="28"/>
          <w:szCs w:val="28"/>
        </w:rPr>
      </w:pPr>
      <w:r w:rsidRPr="001A0F95">
        <w:rPr>
          <w:sz w:val="28"/>
          <w:szCs w:val="28"/>
        </w:rPr>
        <w:t xml:space="preserve">                                               </w:t>
      </w:r>
      <w:r w:rsidRPr="001A0F95">
        <w:rPr>
          <w:b/>
          <w:sz w:val="28"/>
          <w:szCs w:val="28"/>
        </w:rPr>
        <w:t>РЕШЕНИЕ №</w:t>
      </w:r>
      <w:r w:rsidR="005D59C7" w:rsidRPr="001A0F95">
        <w:rPr>
          <w:b/>
          <w:sz w:val="28"/>
          <w:szCs w:val="28"/>
        </w:rPr>
        <w:t>28/1</w:t>
      </w:r>
      <w:r w:rsidRPr="001A0F95">
        <w:rPr>
          <w:b/>
          <w:sz w:val="28"/>
          <w:szCs w:val="28"/>
        </w:rPr>
        <w:t xml:space="preserve"> </w:t>
      </w:r>
    </w:p>
    <w:p w:rsidR="00D85E3C" w:rsidRPr="001A0F95" w:rsidRDefault="00D85E3C" w:rsidP="005F7621">
      <w:pPr>
        <w:ind w:left="540"/>
        <w:rPr>
          <w:b/>
          <w:sz w:val="28"/>
          <w:szCs w:val="28"/>
        </w:rPr>
      </w:pPr>
    </w:p>
    <w:p w:rsidR="003B7F45" w:rsidRPr="001A0F95" w:rsidRDefault="003B7F45" w:rsidP="005F7621">
      <w:pPr>
        <w:ind w:left="540"/>
        <w:rPr>
          <w:b/>
          <w:sz w:val="28"/>
          <w:szCs w:val="28"/>
        </w:rPr>
      </w:pPr>
    </w:p>
    <w:p w:rsidR="0098383A" w:rsidRPr="001A0F95" w:rsidRDefault="00C03BE9" w:rsidP="005D59C7">
      <w:pPr>
        <w:pStyle w:val="ConsPlusTitle"/>
        <w:jc w:val="both"/>
        <w:rPr>
          <w:rStyle w:val="a4"/>
          <w:b/>
          <w:bCs w:val="0"/>
          <w:szCs w:val="28"/>
        </w:rPr>
      </w:pPr>
      <w:r w:rsidRPr="001A0F95">
        <w:rPr>
          <w:bCs/>
          <w:szCs w:val="28"/>
        </w:rPr>
        <w:t xml:space="preserve">О внесении изменений </w:t>
      </w:r>
      <w:r w:rsidR="00FD0B84" w:rsidRPr="001A0F95">
        <w:rPr>
          <w:szCs w:val="28"/>
        </w:rPr>
        <w:t xml:space="preserve">в </w:t>
      </w:r>
      <w:bookmarkStart w:id="0" w:name="_Hlk82679142"/>
      <w:r w:rsidR="00FD0B84" w:rsidRPr="001A0F95">
        <w:rPr>
          <w:szCs w:val="28"/>
        </w:rPr>
        <w:t xml:space="preserve">решение Совета местного самоуправления сельского поселения Ново-Полтавское </w:t>
      </w:r>
      <w:proofErr w:type="spellStart"/>
      <w:r w:rsidR="00FD0B84" w:rsidRPr="001A0F95">
        <w:rPr>
          <w:szCs w:val="28"/>
        </w:rPr>
        <w:t>Прохладненского</w:t>
      </w:r>
      <w:proofErr w:type="spellEnd"/>
      <w:r w:rsidR="00FD0B84" w:rsidRPr="001A0F95">
        <w:rPr>
          <w:szCs w:val="28"/>
        </w:rPr>
        <w:t xml:space="preserve"> муниципального района Кабардино-Балкарской Республики от </w:t>
      </w:r>
      <w:r w:rsidR="000D0E1D" w:rsidRPr="001A0F95">
        <w:rPr>
          <w:szCs w:val="28"/>
        </w:rPr>
        <w:t xml:space="preserve">19.12.2018г. </w:t>
      </w:r>
      <w:r w:rsidR="00FD0B84" w:rsidRPr="001A0F95">
        <w:rPr>
          <w:szCs w:val="28"/>
        </w:rPr>
        <w:t xml:space="preserve">№ </w:t>
      </w:r>
      <w:r w:rsidR="000D0E1D" w:rsidRPr="001A0F95">
        <w:rPr>
          <w:szCs w:val="28"/>
        </w:rPr>
        <w:t>42/1</w:t>
      </w:r>
      <w:bookmarkEnd w:id="0"/>
      <w:r w:rsidR="00FD0B84" w:rsidRPr="001A0F95">
        <w:rPr>
          <w:bCs/>
          <w:szCs w:val="28"/>
        </w:rPr>
        <w:t xml:space="preserve"> </w:t>
      </w:r>
      <w:r w:rsidR="0098383A" w:rsidRPr="001A0F95">
        <w:rPr>
          <w:bCs/>
          <w:szCs w:val="28"/>
        </w:rPr>
        <w:t>«</w:t>
      </w:r>
      <w:r w:rsidR="0098383A" w:rsidRPr="001A0F95">
        <w:rPr>
          <w:szCs w:val="28"/>
        </w:rPr>
        <w:t xml:space="preserve">Об утверждении местных нормативов градостроительного проектирования </w:t>
      </w:r>
      <w:r w:rsidR="0098383A" w:rsidRPr="001A0F95">
        <w:rPr>
          <w:rStyle w:val="a4"/>
          <w:b/>
          <w:szCs w:val="28"/>
        </w:rPr>
        <w:t xml:space="preserve"> сельского поселения Ново-Полтавское </w:t>
      </w:r>
      <w:proofErr w:type="spellStart"/>
      <w:r w:rsidR="0098383A" w:rsidRPr="001A0F95">
        <w:rPr>
          <w:rStyle w:val="a4"/>
          <w:b/>
          <w:szCs w:val="28"/>
        </w:rPr>
        <w:t>Прохладненского</w:t>
      </w:r>
      <w:proofErr w:type="spellEnd"/>
      <w:r w:rsidR="0098383A" w:rsidRPr="001A0F95">
        <w:rPr>
          <w:rStyle w:val="a4"/>
          <w:b/>
          <w:szCs w:val="28"/>
        </w:rPr>
        <w:t xml:space="preserve"> муниципального  района </w:t>
      </w:r>
      <w:r w:rsidR="0098383A" w:rsidRPr="001A0F95">
        <w:rPr>
          <w:szCs w:val="28"/>
        </w:rPr>
        <w:t>Кабардино-Балкарской Республики</w:t>
      </w:r>
      <w:r w:rsidR="000D0E1D" w:rsidRPr="001A0F95">
        <w:rPr>
          <w:szCs w:val="28"/>
        </w:rPr>
        <w:t>»</w:t>
      </w:r>
      <w:r w:rsidR="0098383A" w:rsidRPr="001A0F95">
        <w:rPr>
          <w:rStyle w:val="a4"/>
          <w:b/>
          <w:szCs w:val="28"/>
        </w:rPr>
        <w:t xml:space="preserve"> </w:t>
      </w:r>
    </w:p>
    <w:p w:rsidR="005F7621" w:rsidRPr="001A0F95" w:rsidRDefault="005F7621" w:rsidP="005D59C7">
      <w:pPr>
        <w:jc w:val="both"/>
        <w:rPr>
          <w:b/>
          <w:sz w:val="28"/>
          <w:szCs w:val="28"/>
        </w:rPr>
      </w:pPr>
    </w:p>
    <w:p w:rsidR="00143D2A" w:rsidRPr="001A0F95" w:rsidRDefault="00143D2A" w:rsidP="005D59C7">
      <w:pPr>
        <w:ind w:firstLine="567"/>
        <w:jc w:val="both"/>
        <w:rPr>
          <w:bCs/>
          <w:sz w:val="28"/>
          <w:szCs w:val="28"/>
        </w:rPr>
      </w:pPr>
      <w:proofErr w:type="gramStart"/>
      <w:r w:rsidRPr="001A0F95">
        <w:rPr>
          <w:sz w:val="28"/>
          <w:szCs w:val="28"/>
        </w:rPr>
        <w:t xml:space="preserve">В соответствии с Градостроительным </w:t>
      </w:r>
      <w:hyperlink r:id="rId6" w:history="1">
        <w:r w:rsidRPr="001A0F95">
          <w:rPr>
            <w:rStyle w:val="a3"/>
            <w:color w:val="auto"/>
            <w:sz w:val="28"/>
            <w:szCs w:val="28"/>
          </w:rPr>
          <w:t>кодексом</w:t>
        </w:r>
      </w:hyperlink>
      <w:r w:rsidRPr="001A0F95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1A0F95">
          <w:rPr>
            <w:rStyle w:val="a3"/>
            <w:color w:val="auto"/>
            <w:sz w:val="28"/>
            <w:szCs w:val="28"/>
          </w:rPr>
          <w:t>законом</w:t>
        </w:r>
      </w:hyperlink>
      <w:r w:rsidRPr="001A0F95">
        <w:rPr>
          <w:sz w:val="28"/>
          <w:szCs w:val="28"/>
        </w:rPr>
        <w:t xml:space="preserve"> от 6 октября 2003 года № 131-ФЗ «Об общих принципах организации местного самоуправления в Российской Федерации», Уставом </w:t>
      </w:r>
      <w:r w:rsidRPr="001A0F95">
        <w:rPr>
          <w:bCs/>
          <w:sz w:val="28"/>
          <w:szCs w:val="28"/>
        </w:rPr>
        <w:t xml:space="preserve">сельского поселения Ново-Полтавское </w:t>
      </w:r>
      <w:proofErr w:type="spellStart"/>
      <w:r w:rsidRPr="001A0F95">
        <w:rPr>
          <w:bCs/>
          <w:sz w:val="28"/>
          <w:szCs w:val="28"/>
        </w:rPr>
        <w:t>Прохладненского</w:t>
      </w:r>
      <w:proofErr w:type="spellEnd"/>
      <w:r w:rsidRPr="001A0F95">
        <w:rPr>
          <w:bCs/>
          <w:sz w:val="28"/>
          <w:szCs w:val="28"/>
        </w:rPr>
        <w:t xml:space="preserve"> муниципального района, </w:t>
      </w:r>
      <w:r w:rsidRPr="001A0F95">
        <w:rPr>
          <w:sz w:val="28"/>
          <w:szCs w:val="28"/>
        </w:rPr>
        <w:t xml:space="preserve">во исполнение </w:t>
      </w:r>
      <w:hyperlink r:id="rId8" w:history="1">
        <w:r w:rsidRPr="001A0F95">
          <w:rPr>
            <w:sz w:val="28"/>
            <w:szCs w:val="28"/>
          </w:rPr>
          <w:t>пункта 2</w:t>
        </w:r>
      </w:hyperlink>
      <w:r w:rsidRPr="001A0F95">
        <w:rPr>
          <w:sz w:val="28"/>
          <w:szCs w:val="28"/>
        </w:rPr>
        <w:t xml:space="preserve"> Перечня поручений Президента Российской Федерации </w:t>
      </w:r>
      <w:r w:rsidRPr="001A0F95">
        <w:rPr>
          <w:bCs/>
          <w:sz w:val="28"/>
          <w:szCs w:val="28"/>
        </w:rPr>
        <w:t>от 22 ноября 2019</w:t>
      </w:r>
      <w:r w:rsidRPr="001A0F95">
        <w:rPr>
          <w:sz w:val="28"/>
          <w:szCs w:val="28"/>
        </w:rPr>
        <w:t> </w:t>
      </w:r>
      <w:r w:rsidRPr="001A0F95">
        <w:rPr>
          <w:bCs/>
          <w:sz w:val="28"/>
          <w:szCs w:val="28"/>
        </w:rPr>
        <w:t>г. №</w:t>
      </w:r>
      <w:r w:rsidRPr="001A0F95">
        <w:rPr>
          <w:sz w:val="28"/>
          <w:szCs w:val="28"/>
        </w:rPr>
        <w:t> </w:t>
      </w:r>
      <w:r w:rsidRPr="001A0F95">
        <w:rPr>
          <w:bCs/>
          <w:sz w:val="28"/>
          <w:szCs w:val="28"/>
        </w:rPr>
        <w:t>Пр-2397 по итогам состоявшегося 10 октября 2019</w:t>
      </w:r>
      <w:r w:rsidRPr="001A0F95">
        <w:rPr>
          <w:sz w:val="28"/>
          <w:szCs w:val="28"/>
        </w:rPr>
        <w:t> </w:t>
      </w:r>
      <w:r w:rsidRPr="001A0F95">
        <w:rPr>
          <w:bCs/>
          <w:sz w:val="28"/>
          <w:szCs w:val="28"/>
        </w:rPr>
        <w:t>г. заседания Совета при Президенте Российской Федерации по</w:t>
      </w:r>
      <w:proofErr w:type="gramEnd"/>
      <w:r w:rsidRPr="001A0F95">
        <w:rPr>
          <w:bCs/>
          <w:sz w:val="28"/>
          <w:szCs w:val="28"/>
        </w:rPr>
        <w:t xml:space="preserve"> развитию физической культуры и спорта Совет местного самоуправления сельского поселения </w:t>
      </w:r>
      <w:proofErr w:type="gramStart"/>
      <w:r w:rsidRPr="001A0F95">
        <w:rPr>
          <w:bCs/>
          <w:sz w:val="28"/>
          <w:szCs w:val="28"/>
        </w:rPr>
        <w:t>Ново-Полтавское</w:t>
      </w:r>
      <w:proofErr w:type="gramEnd"/>
      <w:r w:rsidRPr="001A0F95">
        <w:rPr>
          <w:bCs/>
          <w:sz w:val="28"/>
          <w:szCs w:val="28"/>
        </w:rPr>
        <w:t xml:space="preserve"> </w:t>
      </w:r>
      <w:proofErr w:type="spellStart"/>
      <w:r w:rsidRPr="001A0F95">
        <w:rPr>
          <w:bCs/>
          <w:sz w:val="28"/>
          <w:szCs w:val="28"/>
        </w:rPr>
        <w:t>Прохладненского</w:t>
      </w:r>
      <w:proofErr w:type="spellEnd"/>
      <w:r w:rsidRPr="001A0F95">
        <w:rPr>
          <w:bCs/>
          <w:sz w:val="28"/>
          <w:szCs w:val="28"/>
        </w:rPr>
        <w:t xml:space="preserve"> муниципального района КБР</w:t>
      </w:r>
    </w:p>
    <w:p w:rsidR="00B92EEC" w:rsidRPr="001A0F95" w:rsidRDefault="00143D2A" w:rsidP="005D59C7">
      <w:pPr>
        <w:rPr>
          <w:b/>
          <w:sz w:val="28"/>
          <w:szCs w:val="28"/>
        </w:rPr>
      </w:pPr>
      <w:r w:rsidRPr="001A0F95">
        <w:rPr>
          <w:b/>
          <w:sz w:val="28"/>
          <w:szCs w:val="28"/>
        </w:rPr>
        <w:t xml:space="preserve">                                                                       </w:t>
      </w:r>
    </w:p>
    <w:p w:rsidR="00143D2A" w:rsidRPr="001A0F95" w:rsidRDefault="00143D2A" w:rsidP="00B92EEC">
      <w:pPr>
        <w:jc w:val="center"/>
        <w:rPr>
          <w:b/>
          <w:sz w:val="28"/>
          <w:szCs w:val="28"/>
        </w:rPr>
      </w:pPr>
      <w:r w:rsidRPr="001A0F95">
        <w:rPr>
          <w:b/>
          <w:sz w:val="28"/>
          <w:szCs w:val="28"/>
        </w:rPr>
        <w:t>РЕШИЛ:</w:t>
      </w:r>
    </w:p>
    <w:p w:rsidR="003B7F45" w:rsidRPr="001A0F95" w:rsidRDefault="003B7F45" w:rsidP="005D59C7">
      <w:pPr>
        <w:rPr>
          <w:b/>
          <w:sz w:val="28"/>
          <w:szCs w:val="28"/>
        </w:rPr>
      </w:pP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1.</w:t>
      </w:r>
      <w:bookmarkStart w:id="1" w:name="_Hlk63941952"/>
      <w:r w:rsidRPr="001A0F95">
        <w:rPr>
          <w:szCs w:val="28"/>
        </w:rPr>
        <w:t> </w:t>
      </w:r>
      <w:bookmarkEnd w:id="1"/>
      <w:proofErr w:type="gramStart"/>
      <w:r w:rsidRPr="001A0F95">
        <w:rPr>
          <w:szCs w:val="28"/>
        </w:rPr>
        <w:t xml:space="preserve">Внести в </w:t>
      </w:r>
      <w:r w:rsidR="0002465D" w:rsidRPr="001A0F95">
        <w:rPr>
          <w:szCs w:val="28"/>
        </w:rPr>
        <w:t>М</w:t>
      </w:r>
      <w:r w:rsidRPr="001A0F95">
        <w:rPr>
          <w:szCs w:val="28"/>
        </w:rPr>
        <w:t xml:space="preserve">естные </w:t>
      </w:r>
      <w:hyperlink r:id="rId9" w:history="1">
        <w:r w:rsidRPr="001A0F95">
          <w:rPr>
            <w:szCs w:val="28"/>
          </w:rPr>
          <w:t>нормативы</w:t>
        </w:r>
      </w:hyperlink>
      <w:r w:rsidRPr="001A0F95">
        <w:rPr>
          <w:szCs w:val="28"/>
        </w:rPr>
        <w:t xml:space="preserve"> градостроительного проектирования </w:t>
      </w:r>
      <w:r w:rsidR="00A05644" w:rsidRPr="001A0F95">
        <w:rPr>
          <w:rStyle w:val="a4"/>
          <w:b w:val="0"/>
          <w:szCs w:val="28"/>
        </w:rPr>
        <w:t xml:space="preserve">сельского поселения Ново-Полтавское </w:t>
      </w:r>
      <w:proofErr w:type="spellStart"/>
      <w:r w:rsidR="00A05644" w:rsidRPr="001A0F95">
        <w:rPr>
          <w:rStyle w:val="a4"/>
          <w:b w:val="0"/>
          <w:szCs w:val="28"/>
        </w:rPr>
        <w:t>Прохладненского</w:t>
      </w:r>
      <w:proofErr w:type="spellEnd"/>
      <w:r w:rsidR="00A05644" w:rsidRPr="001A0F95">
        <w:rPr>
          <w:rStyle w:val="a4"/>
          <w:b w:val="0"/>
          <w:szCs w:val="28"/>
        </w:rPr>
        <w:t xml:space="preserve"> муниципального  района </w:t>
      </w:r>
      <w:r w:rsidR="00A05644" w:rsidRPr="001A0F95">
        <w:rPr>
          <w:szCs w:val="28"/>
        </w:rPr>
        <w:t>Кабардино-Балкарской Республики</w:t>
      </w:r>
      <w:r w:rsidRPr="001A0F95">
        <w:rPr>
          <w:szCs w:val="28"/>
        </w:rPr>
        <w:t xml:space="preserve">, утвержденные решением </w:t>
      </w:r>
      <w:r w:rsidR="009F5941" w:rsidRPr="001A0F95">
        <w:rPr>
          <w:szCs w:val="28"/>
        </w:rPr>
        <w:t xml:space="preserve">Совета местного самоуправления сельского поселения Ново-Полтавское </w:t>
      </w:r>
      <w:proofErr w:type="spellStart"/>
      <w:r w:rsidR="009F5941" w:rsidRPr="001A0F95">
        <w:rPr>
          <w:szCs w:val="28"/>
        </w:rPr>
        <w:t>Прохладненского</w:t>
      </w:r>
      <w:proofErr w:type="spellEnd"/>
      <w:r w:rsidR="009F5941" w:rsidRPr="001A0F95">
        <w:rPr>
          <w:szCs w:val="28"/>
        </w:rPr>
        <w:t xml:space="preserve"> муниципального района Кабардино-Балкарской Республики от 19.12.2018г. № 42/1</w:t>
      </w:r>
      <w:r w:rsidRPr="001A0F95">
        <w:rPr>
          <w:szCs w:val="28"/>
        </w:rPr>
        <w:t xml:space="preserve"> изменения, дополнив их </w:t>
      </w:r>
      <w:hyperlink r:id="rId10" w:history="1">
        <w:r w:rsidRPr="001A0F95">
          <w:rPr>
            <w:rStyle w:val="a3"/>
            <w:color w:val="auto"/>
            <w:szCs w:val="28"/>
          </w:rPr>
          <w:t>разделом №</w:t>
        </w:r>
        <w:r w:rsidR="009F5941" w:rsidRPr="001A0F95">
          <w:rPr>
            <w:rStyle w:val="a3"/>
            <w:color w:val="auto"/>
            <w:szCs w:val="28"/>
          </w:rPr>
          <w:t xml:space="preserve"> 12</w:t>
        </w:r>
        <w:r w:rsidRPr="001A0F95">
          <w:rPr>
            <w:rStyle w:val="a3"/>
            <w:color w:val="auto"/>
            <w:szCs w:val="28"/>
          </w:rPr>
          <w:t xml:space="preserve"> «Отдельные положения Местных нормативов </w:t>
        </w:r>
        <w:r w:rsidRPr="001A0F95">
          <w:rPr>
            <w:szCs w:val="28"/>
          </w:rPr>
          <w:t xml:space="preserve">градостроительного проектирования </w:t>
        </w:r>
        <w:r w:rsidRPr="001A0F95">
          <w:rPr>
            <w:rStyle w:val="a3"/>
            <w:color w:val="auto"/>
            <w:szCs w:val="28"/>
          </w:rPr>
          <w:t xml:space="preserve">в отношении социально значимых аспектов градостроительной деятельности» </w:t>
        </w:r>
      </w:hyperlink>
      <w:r w:rsidRPr="001A0F95">
        <w:rPr>
          <w:szCs w:val="28"/>
        </w:rPr>
        <w:t>следующего содержания:</w:t>
      </w:r>
      <w:proofErr w:type="gramEnd"/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«№.1</w:t>
      </w:r>
      <w:r w:rsidR="00E27899" w:rsidRPr="001A0F95">
        <w:rPr>
          <w:szCs w:val="28"/>
        </w:rPr>
        <w:t>2</w:t>
      </w:r>
      <w:r w:rsidRPr="001A0F95">
        <w:rPr>
          <w:szCs w:val="28"/>
        </w:rPr>
        <w:t xml:space="preserve">. Правила для размещения на территории </w:t>
      </w:r>
      <w:r w:rsidR="00E27899" w:rsidRPr="001A0F95">
        <w:rPr>
          <w:rStyle w:val="a4"/>
          <w:b w:val="0"/>
          <w:szCs w:val="28"/>
        </w:rPr>
        <w:t xml:space="preserve">сельского поселения </w:t>
      </w:r>
      <w:proofErr w:type="gramStart"/>
      <w:r w:rsidR="00E27899" w:rsidRPr="001A0F95">
        <w:rPr>
          <w:rStyle w:val="a4"/>
          <w:b w:val="0"/>
          <w:szCs w:val="28"/>
        </w:rPr>
        <w:t>Ново-Полтавское</w:t>
      </w:r>
      <w:proofErr w:type="gramEnd"/>
      <w:r w:rsidR="00E27899" w:rsidRPr="001A0F95">
        <w:rPr>
          <w:rStyle w:val="a4"/>
          <w:b w:val="0"/>
          <w:szCs w:val="28"/>
        </w:rPr>
        <w:t xml:space="preserve"> </w:t>
      </w:r>
      <w:proofErr w:type="spellStart"/>
      <w:r w:rsidR="00E27899" w:rsidRPr="001A0F95">
        <w:rPr>
          <w:rStyle w:val="a4"/>
          <w:b w:val="0"/>
          <w:szCs w:val="28"/>
        </w:rPr>
        <w:t>Прохладненского</w:t>
      </w:r>
      <w:proofErr w:type="spellEnd"/>
      <w:r w:rsidR="00E27899" w:rsidRPr="001A0F95">
        <w:rPr>
          <w:rStyle w:val="a4"/>
          <w:b w:val="0"/>
          <w:szCs w:val="28"/>
        </w:rPr>
        <w:t xml:space="preserve"> муниципального  района </w:t>
      </w:r>
      <w:r w:rsidR="00E27899" w:rsidRPr="001A0F95">
        <w:rPr>
          <w:szCs w:val="28"/>
        </w:rPr>
        <w:t xml:space="preserve">Кабардино-Балкарской Республики </w:t>
      </w:r>
      <w:r w:rsidRPr="001A0F95">
        <w:rPr>
          <w:szCs w:val="28"/>
        </w:rPr>
        <w:t>велосипедных дорожек и полос для велосипедистов, инфраструктуры для велосипедного движения.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bookmarkStart w:id="2" w:name="_Hlk82680584"/>
      <w:r w:rsidRPr="001A0F95">
        <w:rPr>
          <w:szCs w:val="28"/>
        </w:rPr>
        <w:t>№.1</w:t>
      </w:r>
      <w:r w:rsidR="00E27899" w:rsidRPr="001A0F95">
        <w:rPr>
          <w:szCs w:val="28"/>
        </w:rPr>
        <w:t>2</w:t>
      </w:r>
      <w:r w:rsidRPr="001A0F95">
        <w:rPr>
          <w:szCs w:val="28"/>
        </w:rPr>
        <w:t>.</w:t>
      </w:r>
      <w:bookmarkEnd w:id="2"/>
      <w:r w:rsidRPr="001A0F95">
        <w:rPr>
          <w:szCs w:val="28"/>
        </w:rPr>
        <w:t>1. Область применения.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proofErr w:type="gramStart"/>
      <w:r w:rsidRPr="001A0F95">
        <w:rPr>
          <w:szCs w:val="28"/>
        </w:rPr>
        <w:t xml:space="preserve">Правила для размещения на территории </w:t>
      </w:r>
      <w:r w:rsidR="00E27899" w:rsidRPr="001A0F95">
        <w:rPr>
          <w:rStyle w:val="a4"/>
          <w:b w:val="0"/>
          <w:szCs w:val="28"/>
        </w:rPr>
        <w:t>сельского поселения Ново-</w:t>
      </w:r>
      <w:r w:rsidR="00E27899" w:rsidRPr="001A0F95">
        <w:rPr>
          <w:rStyle w:val="a4"/>
          <w:b w:val="0"/>
          <w:szCs w:val="28"/>
        </w:rPr>
        <w:lastRenderedPageBreak/>
        <w:t xml:space="preserve">Полтавское </w:t>
      </w:r>
      <w:proofErr w:type="spellStart"/>
      <w:r w:rsidR="00E27899" w:rsidRPr="001A0F95">
        <w:rPr>
          <w:rStyle w:val="a4"/>
          <w:b w:val="0"/>
          <w:szCs w:val="28"/>
        </w:rPr>
        <w:t>Прохладненского</w:t>
      </w:r>
      <w:proofErr w:type="spellEnd"/>
      <w:r w:rsidR="00E27899" w:rsidRPr="001A0F95">
        <w:rPr>
          <w:rStyle w:val="a4"/>
          <w:b w:val="0"/>
          <w:szCs w:val="28"/>
        </w:rPr>
        <w:t xml:space="preserve"> муниципального  района</w:t>
      </w:r>
      <w:r w:rsidRPr="001A0F95">
        <w:rPr>
          <w:szCs w:val="28"/>
        </w:rPr>
        <w:t xml:space="preserve">  велосипедных дорожек и полос для велосипедистов, инфраструктуры для велосипедного движения применяются при подготовке документов территориального планирования </w:t>
      </w:r>
      <w:r w:rsidR="00EC4AC9" w:rsidRPr="001A0F95">
        <w:rPr>
          <w:rStyle w:val="a4"/>
          <w:b w:val="0"/>
          <w:szCs w:val="28"/>
        </w:rPr>
        <w:t xml:space="preserve">сельского поселения Ново-Полтавское </w:t>
      </w:r>
      <w:proofErr w:type="spellStart"/>
      <w:r w:rsidR="00EC4AC9" w:rsidRPr="001A0F95">
        <w:rPr>
          <w:rStyle w:val="a4"/>
          <w:b w:val="0"/>
          <w:szCs w:val="28"/>
        </w:rPr>
        <w:t>Прохладненского</w:t>
      </w:r>
      <w:proofErr w:type="spellEnd"/>
      <w:r w:rsidR="00EC4AC9" w:rsidRPr="001A0F95">
        <w:rPr>
          <w:rStyle w:val="a4"/>
          <w:b w:val="0"/>
          <w:szCs w:val="28"/>
        </w:rPr>
        <w:t xml:space="preserve"> муниципального  района </w:t>
      </w:r>
      <w:r w:rsidR="00EC4AC9" w:rsidRPr="001A0F95">
        <w:rPr>
          <w:szCs w:val="28"/>
        </w:rPr>
        <w:t>Кабардино-Балкарской Республики</w:t>
      </w:r>
      <w:r w:rsidRPr="001A0F95">
        <w:rPr>
          <w:szCs w:val="28"/>
        </w:rPr>
        <w:t>, при подготовке документации по планировке и межеванию территории, на стадиях архитектурно-строительного проектирования, строительства, реконструкции объектов капитального строительства.</w:t>
      </w:r>
      <w:proofErr w:type="gramEnd"/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№.1</w:t>
      </w:r>
      <w:r w:rsidR="00EC4AC9" w:rsidRPr="001A0F95">
        <w:rPr>
          <w:szCs w:val="28"/>
        </w:rPr>
        <w:t>2</w:t>
      </w:r>
      <w:r w:rsidRPr="001A0F95">
        <w:rPr>
          <w:szCs w:val="28"/>
        </w:rPr>
        <w:t>.2. Качественные и количественные характеристики.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№.1</w:t>
      </w:r>
      <w:r w:rsidR="00EC4AC9" w:rsidRPr="001A0F95">
        <w:rPr>
          <w:szCs w:val="28"/>
        </w:rPr>
        <w:t>2</w:t>
      </w:r>
      <w:r w:rsidRPr="001A0F95">
        <w:rPr>
          <w:szCs w:val="28"/>
        </w:rPr>
        <w:t>.2.1. Формирование инфраструктуры для велосипедного движения.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а) Инфраструктура для велосипедного движения формируется в виде взаимоувязанной сети велосипедных путей (велосипедных дорожек и (или) полос для движения велосипедного транспорта) на территориях различного функционального назначения.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б) При организации велосипедных путей доступ велосипедистов на иные транспортные коммуникации ограничивается.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в) Расчетную скорость для велосипедистов следует принимать 20 км/ч. На подъездах к пересечениям или подземным проходам расчетная скорость может быть снижена до 10 км/ч.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г) На велосипедных путях и их пересечениях следует предусматривать расстояние видимости, достаточное для безопасного движения транспортных средств и пешеходов в соответствии с требованиями части 5.7 СП 396.1325800.2018 «Улицы и дороги населенных пунктов. Правила градостроительного проектирования», утвержденного </w:t>
      </w:r>
      <w:hyperlink r:id="rId11" w:history="1">
        <w:r w:rsidRPr="001A0F95">
          <w:rPr>
            <w:rStyle w:val="a3"/>
            <w:szCs w:val="28"/>
          </w:rPr>
          <w:t>приказом</w:t>
        </w:r>
      </w:hyperlink>
      <w:r w:rsidRPr="001A0F95">
        <w:rPr>
          <w:szCs w:val="28"/>
        </w:rPr>
        <w:t xml:space="preserve"> Министерства строительства и жилищно-коммунального хозяйства Российской</w:t>
      </w:r>
      <w:r w:rsidR="00EC4AC9" w:rsidRPr="001A0F95">
        <w:rPr>
          <w:szCs w:val="28"/>
        </w:rPr>
        <w:t xml:space="preserve"> </w:t>
      </w:r>
      <w:r w:rsidRPr="001A0F95">
        <w:rPr>
          <w:szCs w:val="28"/>
        </w:rPr>
        <w:t>Федерации от 01.08.2018 г. № 474/пр.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proofErr w:type="spellStart"/>
      <w:r w:rsidRPr="001A0F95">
        <w:rPr>
          <w:szCs w:val="28"/>
        </w:rPr>
        <w:t>д</w:t>
      </w:r>
      <w:proofErr w:type="spellEnd"/>
      <w:r w:rsidRPr="001A0F95">
        <w:rPr>
          <w:szCs w:val="28"/>
        </w:rPr>
        <w:t xml:space="preserve">) Освещенность велосипедных полос и дорожек должна соответствовать ГОСТ </w:t>
      </w:r>
      <w:proofErr w:type="gramStart"/>
      <w:r w:rsidRPr="001A0F95">
        <w:rPr>
          <w:szCs w:val="28"/>
        </w:rPr>
        <w:t>Р</w:t>
      </w:r>
      <w:proofErr w:type="gramEnd"/>
      <w:r w:rsidRPr="001A0F95">
        <w:rPr>
          <w:szCs w:val="28"/>
        </w:rPr>
        <w:t xml:space="preserve"> 55844-2013 «Освещение наружное утилитарное дорог и пешеходных зон. Нормы», утвержденному приказом Федерального агентства </w:t>
      </w:r>
      <w:r w:rsidRPr="001A0F95">
        <w:rPr>
          <w:szCs w:val="28"/>
        </w:rPr>
        <w:br/>
        <w:t>по техническому регулированию и метрологии от 22.11.2013 г. № 1784-ст.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е) Количество полос движения назначается в зависимости от прогнозируемой интенсивности велосипедного движения из расчета 1500 вел</w:t>
      </w:r>
      <w:proofErr w:type="gramStart"/>
      <w:r w:rsidRPr="001A0F95">
        <w:rPr>
          <w:szCs w:val="28"/>
        </w:rPr>
        <w:t>.</w:t>
      </w:r>
      <w:proofErr w:type="gramEnd"/>
      <w:r w:rsidRPr="001A0F95">
        <w:rPr>
          <w:szCs w:val="28"/>
        </w:rPr>
        <w:t>/</w:t>
      </w:r>
      <w:proofErr w:type="gramStart"/>
      <w:r w:rsidRPr="001A0F95">
        <w:rPr>
          <w:szCs w:val="28"/>
        </w:rPr>
        <w:t>ч</w:t>
      </w:r>
      <w:proofErr w:type="gramEnd"/>
      <w:r w:rsidRPr="001A0F95">
        <w:rPr>
          <w:szCs w:val="28"/>
        </w:rPr>
        <w:t xml:space="preserve"> на одну велосипедную полосу при одностороннем движении, 1000 вел./ч на одну велосипедную полосу при двустороннем движении.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ж) Минимальные расстояния от велосипедных дорожек и полос до боковых препятствий следует принимать по таблице № </w:t>
      </w:r>
      <w:r w:rsidR="00737E2C" w:rsidRPr="001A0F95">
        <w:rPr>
          <w:szCs w:val="28"/>
        </w:rPr>
        <w:t>12.2.1.</w:t>
      </w:r>
      <w:r w:rsidRPr="001A0F95">
        <w:rPr>
          <w:szCs w:val="28"/>
        </w:rPr>
        <w:t xml:space="preserve"> 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right"/>
        <w:rPr>
          <w:szCs w:val="28"/>
        </w:rPr>
      </w:pPr>
      <w:r w:rsidRPr="001A0F95">
        <w:rPr>
          <w:szCs w:val="28"/>
        </w:rPr>
        <w:t xml:space="preserve">Таблица № </w:t>
      </w:r>
      <w:r w:rsidR="00737E2C" w:rsidRPr="001A0F95">
        <w:rPr>
          <w:szCs w:val="28"/>
        </w:rPr>
        <w:t>12.2.1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07"/>
        <w:gridCol w:w="1985"/>
        <w:gridCol w:w="1842"/>
      </w:tblGrid>
      <w:tr w:rsidR="00143D2A" w:rsidRPr="00E0084C" w:rsidTr="0043049B">
        <w:trPr>
          <w:jc w:val="center"/>
        </w:trPr>
        <w:tc>
          <w:tcPr>
            <w:tcW w:w="5807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Минимальное расстояние</w:t>
            </w:r>
          </w:p>
        </w:tc>
        <w:tc>
          <w:tcPr>
            <w:tcW w:w="1985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 xml:space="preserve">Велосипедная дорожка, </w:t>
            </w:r>
            <w:proofErr w:type="gramStart"/>
            <w:r w:rsidRPr="00E0084C">
              <w:rPr>
                <w:sz w:val="24"/>
                <w:szCs w:val="28"/>
              </w:rPr>
              <w:t>м</w:t>
            </w:r>
            <w:proofErr w:type="gramEnd"/>
          </w:p>
        </w:tc>
        <w:tc>
          <w:tcPr>
            <w:tcW w:w="1842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 xml:space="preserve">Велосипедная полоса, </w:t>
            </w:r>
            <w:proofErr w:type="gramStart"/>
            <w:r w:rsidRPr="00E0084C">
              <w:rPr>
                <w:sz w:val="24"/>
                <w:szCs w:val="28"/>
              </w:rPr>
              <w:t>м</w:t>
            </w:r>
            <w:proofErr w:type="gramEnd"/>
          </w:p>
        </w:tc>
      </w:tr>
      <w:tr w:rsidR="00143D2A" w:rsidRPr="00E0084C" w:rsidTr="0043049B">
        <w:trPr>
          <w:jc w:val="center"/>
        </w:trPr>
        <w:tc>
          <w:tcPr>
            <w:tcW w:w="5807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До проезжей части, опор, деревьев</w:t>
            </w:r>
          </w:p>
        </w:tc>
        <w:tc>
          <w:tcPr>
            <w:tcW w:w="1985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0,75</w:t>
            </w:r>
          </w:p>
        </w:tc>
        <w:tc>
          <w:tcPr>
            <w:tcW w:w="1842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0,50</w:t>
            </w:r>
          </w:p>
        </w:tc>
      </w:tr>
      <w:tr w:rsidR="00143D2A" w:rsidRPr="00E0084C" w:rsidTr="0043049B">
        <w:trPr>
          <w:jc w:val="center"/>
        </w:trPr>
        <w:tc>
          <w:tcPr>
            <w:tcW w:w="5807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До стоянок автомобилей (параллельных/ под углом)</w:t>
            </w:r>
          </w:p>
        </w:tc>
        <w:tc>
          <w:tcPr>
            <w:tcW w:w="3827" w:type="dxa"/>
            <w:gridSpan w:val="2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0,75/0,25</w:t>
            </w:r>
          </w:p>
        </w:tc>
      </w:tr>
      <w:tr w:rsidR="00143D2A" w:rsidRPr="00E0084C" w:rsidTr="0043049B">
        <w:trPr>
          <w:jc w:val="center"/>
        </w:trPr>
        <w:tc>
          <w:tcPr>
            <w:tcW w:w="5807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Тротуаров</w:t>
            </w:r>
          </w:p>
        </w:tc>
        <w:tc>
          <w:tcPr>
            <w:tcW w:w="1985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0,50</w:t>
            </w:r>
          </w:p>
        </w:tc>
        <w:tc>
          <w:tcPr>
            <w:tcW w:w="1842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0,25</w:t>
            </w:r>
          </w:p>
        </w:tc>
      </w:tr>
      <w:tr w:rsidR="00143D2A" w:rsidRPr="00E0084C" w:rsidTr="0043049B">
        <w:trPr>
          <w:jc w:val="center"/>
        </w:trPr>
        <w:tc>
          <w:tcPr>
            <w:tcW w:w="5807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Зданий, оград и других построек и сооружений</w:t>
            </w:r>
          </w:p>
        </w:tc>
        <w:tc>
          <w:tcPr>
            <w:tcW w:w="3827" w:type="dxa"/>
            <w:gridSpan w:val="2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0,25</w:t>
            </w:r>
          </w:p>
        </w:tc>
      </w:tr>
    </w:tbl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№.1</w:t>
      </w:r>
      <w:r w:rsidR="00D63CB9" w:rsidRPr="001A0F95">
        <w:rPr>
          <w:szCs w:val="28"/>
        </w:rPr>
        <w:t>2</w:t>
      </w:r>
      <w:r w:rsidRPr="001A0F95">
        <w:rPr>
          <w:szCs w:val="28"/>
        </w:rPr>
        <w:t xml:space="preserve">.2.2. Планировочные параметры </w:t>
      </w:r>
      <w:proofErr w:type="spellStart"/>
      <w:r w:rsidRPr="001A0F95">
        <w:rPr>
          <w:szCs w:val="28"/>
        </w:rPr>
        <w:t>велокоммуникаций</w:t>
      </w:r>
      <w:proofErr w:type="spellEnd"/>
      <w:r w:rsidRPr="001A0F95">
        <w:rPr>
          <w:szCs w:val="28"/>
        </w:rPr>
        <w:t>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а) Выбор типа велосипедных путей осуществляется исходя из величины прогнозируемой интенсивности велосипедного движения, интенсивности </w:t>
      </w:r>
      <w:r w:rsidRPr="001A0F95">
        <w:rPr>
          <w:szCs w:val="28"/>
        </w:rPr>
        <w:lastRenderedPageBreak/>
        <w:t>использования прочих транспортных коммуникаций и планировочных возможностей на проектируемой территории.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б) Допускается возможность организации по велосипедной дорожке как одностороннего, так и двустороннего движения.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в) Ширину велосипедных путей следует принимать по расчету необходимого количества полос движения. Ширину одной полосы следует принимать по таблице № </w:t>
      </w:r>
      <w:r w:rsidR="00D63CB9" w:rsidRPr="001A0F95">
        <w:rPr>
          <w:szCs w:val="28"/>
        </w:rPr>
        <w:t>12.2.2</w:t>
      </w:r>
      <w:r w:rsidRPr="001A0F95">
        <w:rPr>
          <w:szCs w:val="28"/>
        </w:rPr>
        <w:t xml:space="preserve"> 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right"/>
        <w:rPr>
          <w:szCs w:val="28"/>
        </w:rPr>
      </w:pPr>
      <w:r w:rsidRPr="001A0F95">
        <w:rPr>
          <w:szCs w:val="28"/>
        </w:rPr>
        <w:t xml:space="preserve">Таблица № </w:t>
      </w:r>
      <w:r w:rsidR="00D63CB9" w:rsidRPr="001A0F95">
        <w:rPr>
          <w:szCs w:val="28"/>
        </w:rPr>
        <w:t>12.2.2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5"/>
        <w:gridCol w:w="2127"/>
        <w:gridCol w:w="1842"/>
      </w:tblGrid>
      <w:tr w:rsidR="00143D2A" w:rsidRPr="00E0084C" w:rsidTr="0043049B">
        <w:tc>
          <w:tcPr>
            <w:tcW w:w="5665" w:type="dxa"/>
            <w:vMerge w:val="restart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both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Тип велосипедного пути</w:t>
            </w:r>
          </w:p>
        </w:tc>
        <w:tc>
          <w:tcPr>
            <w:tcW w:w="3969" w:type="dxa"/>
            <w:gridSpan w:val="2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 xml:space="preserve">Ширина полосы, </w:t>
            </w:r>
            <w:proofErr w:type="gramStart"/>
            <w:r w:rsidRPr="00E0084C">
              <w:rPr>
                <w:sz w:val="24"/>
                <w:szCs w:val="28"/>
              </w:rPr>
              <w:t>м</w:t>
            </w:r>
            <w:proofErr w:type="gramEnd"/>
            <w:r w:rsidRPr="00E0084C">
              <w:rPr>
                <w:sz w:val="24"/>
                <w:szCs w:val="28"/>
              </w:rPr>
              <w:t>, при движении</w:t>
            </w:r>
          </w:p>
        </w:tc>
      </w:tr>
      <w:tr w:rsidR="00143D2A" w:rsidRPr="00E0084C" w:rsidTr="0043049B">
        <w:tc>
          <w:tcPr>
            <w:tcW w:w="5665" w:type="dxa"/>
            <w:vMerge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jc w:val="both"/>
              <w:rPr>
                <w:sz w:val="24"/>
                <w:szCs w:val="28"/>
              </w:rPr>
            </w:pPr>
          </w:p>
        </w:tc>
        <w:tc>
          <w:tcPr>
            <w:tcW w:w="2127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одностороннем</w:t>
            </w:r>
          </w:p>
        </w:tc>
        <w:tc>
          <w:tcPr>
            <w:tcW w:w="1842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двустороннем</w:t>
            </w:r>
          </w:p>
        </w:tc>
      </w:tr>
      <w:tr w:rsidR="00143D2A" w:rsidRPr="00E0084C" w:rsidTr="0043049B">
        <w:tc>
          <w:tcPr>
            <w:tcW w:w="5665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Полоса, выделенная в пределах полосы движения автомобилей</w:t>
            </w:r>
          </w:p>
        </w:tc>
        <w:tc>
          <w:tcPr>
            <w:tcW w:w="2127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1,0</w:t>
            </w:r>
          </w:p>
        </w:tc>
        <w:tc>
          <w:tcPr>
            <w:tcW w:w="1842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-</w:t>
            </w:r>
          </w:p>
        </w:tc>
      </w:tr>
      <w:tr w:rsidR="00143D2A" w:rsidRPr="00E0084C" w:rsidTr="0043049B">
        <w:tc>
          <w:tcPr>
            <w:tcW w:w="5665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Полоса, совмещенная с проезжей частью</w:t>
            </w:r>
          </w:p>
        </w:tc>
        <w:tc>
          <w:tcPr>
            <w:tcW w:w="2127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1,5 &lt;*&gt;</w:t>
            </w:r>
          </w:p>
        </w:tc>
        <w:tc>
          <w:tcPr>
            <w:tcW w:w="1842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-</w:t>
            </w:r>
          </w:p>
        </w:tc>
      </w:tr>
      <w:tr w:rsidR="00143D2A" w:rsidRPr="00E0084C" w:rsidTr="0043049B">
        <w:tc>
          <w:tcPr>
            <w:tcW w:w="5665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Полоса, отделенная от проезжей части парковкой</w:t>
            </w:r>
          </w:p>
        </w:tc>
        <w:tc>
          <w:tcPr>
            <w:tcW w:w="2127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1,5</w:t>
            </w:r>
          </w:p>
        </w:tc>
        <w:tc>
          <w:tcPr>
            <w:tcW w:w="1842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1,0</w:t>
            </w:r>
          </w:p>
        </w:tc>
      </w:tr>
      <w:tr w:rsidR="00143D2A" w:rsidRPr="00E0084C" w:rsidTr="0043049B">
        <w:tc>
          <w:tcPr>
            <w:tcW w:w="5665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firstLine="212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Велосипедная дорожка</w:t>
            </w:r>
          </w:p>
        </w:tc>
        <w:tc>
          <w:tcPr>
            <w:tcW w:w="2127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1,5</w:t>
            </w:r>
          </w:p>
        </w:tc>
        <w:tc>
          <w:tcPr>
            <w:tcW w:w="1842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1,0</w:t>
            </w:r>
          </w:p>
        </w:tc>
      </w:tr>
      <w:tr w:rsidR="00143D2A" w:rsidRPr="00E0084C" w:rsidTr="0043049B">
        <w:trPr>
          <w:trHeight w:val="673"/>
        </w:trPr>
        <w:tc>
          <w:tcPr>
            <w:tcW w:w="9634" w:type="dxa"/>
            <w:gridSpan w:val="3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ind w:left="70" w:right="78" w:firstLine="142"/>
              <w:jc w:val="both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Примечание: знаком &lt;*&gt; отмечено значение ширины полосы, которое допускается уменьшать до 1,2 м при попутном движении.</w:t>
            </w:r>
          </w:p>
        </w:tc>
      </w:tr>
    </w:tbl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г) При расчете габаритов велосипедной дорожки к ее ширине необходимо добавлять зазоры безопасности с покрытием, аналогичным покрытию велосипедных полос. Ширину зазоров следует принимать в соответствии с таблицей  № </w:t>
      </w:r>
      <w:r w:rsidR="00D63CB9" w:rsidRPr="001A0F95">
        <w:rPr>
          <w:szCs w:val="28"/>
        </w:rPr>
        <w:t>12.2.1</w:t>
      </w:r>
      <w:r w:rsidRPr="001A0F95">
        <w:rPr>
          <w:szCs w:val="28"/>
        </w:rPr>
        <w:t>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proofErr w:type="spellStart"/>
      <w:r w:rsidRPr="001A0F95">
        <w:rPr>
          <w:szCs w:val="28"/>
        </w:rPr>
        <w:t>д</w:t>
      </w:r>
      <w:proofErr w:type="spellEnd"/>
      <w:r w:rsidRPr="001A0F95">
        <w:rPr>
          <w:szCs w:val="28"/>
        </w:rPr>
        <w:t>) На кривых малого радиуса, на крутых спусках и при прохождении велосипедной дорожки в непосредственной близости от крупных транспортных коммуникаций для обеспечения безопасности участников движения велосипедные дорожки следует оборудовать ограждениями.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е) Продольный уклон велосипедных путей должен соответствовать продольному уклону проезжей части. Не рекомендуется применять велосипедные дорожки и полосы с двусторонним движением при продольных уклонах проезжей части улицы или дороги более 30%.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ж) Минимальный внутренний радиус кривой велосипедной дорожки в плане вне пересечений - 5 м, на пересечениях - 3 м. Рекомендуемый радиус кривых в плане на велосипедных дорожках на протяженных прямых участках и основных велосипедных маршрутах - 20 м. Минимальный радиус вогнутых вертикальных кривых - 100 м, выпуклых - 400 м.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proofErr w:type="spellStart"/>
      <w:r w:rsidRPr="001A0F95">
        <w:rPr>
          <w:szCs w:val="28"/>
        </w:rPr>
        <w:t>з</w:t>
      </w:r>
      <w:proofErr w:type="spellEnd"/>
      <w:r w:rsidRPr="001A0F95">
        <w:rPr>
          <w:szCs w:val="28"/>
        </w:rPr>
        <w:t>) Рекомендуемые длины подъемов велосипедной дорожки в зависимости от продольного уклона: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6"/>
        <w:gridCol w:w="1099"/>
        <w:gridCol w:w="1099"/>
        <w:gridCol w:w="1099"/>
        <w:gridCol w:w="1099"/>
        <w:gridCol w:w="1101"/>
      </w:tblGrid>
      <w:tr w:rsidR="00143D2A" w:rsidRPr="00E0084C" w:rsidTr="0043049B">
        <w:trPr>
          <w:jc w:val="center"/>
        </w:trPr>
        <w:tc>
          <w:tcPr>
            <w:tcW w:w="3066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Продольный уклон велосипедной дорожки, %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70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60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50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40</w:t>
            </w:r>
          </w:p>
        </w:tc>
        <w:tc>
          <w:tcPr>
            <w:tcW w:w="1101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30</w:t>
            </w:r>
          </w:p>
        </w:tc>
      </w:tr>
      <w:tr w:rsidR="00143D2A" w:rsidRPr="00E0084C" w:rsidTr="0043049B">
        <w:trPr>
          <w:jc w:val="center"/>
        </w:trPr>
        <w:tc>
          <w:tcPr>
            <w:tcW w:w="3066" w:type="dxa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 xml:space="preserve">Рекомендуемая длина подъема, </w:t>
            </w:r>
            <w:proofErr w:type="gramStart"/>
            <w:r w:rsidRPr="00E0084C">
              <w:rPr>
                <w:sz w:val="24"/>
                <w:szCs w:val="28"/>
              </w:rPr>
              <w:t>м</w:t>
            </w:r>
            <w:proofErr w:type="gramEnd"/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До 30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40 - 60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70 - 130</w:t>
            </w:r>
          </w:p>
        </w:tc>
        <w:tc>
          <w:tcPr>
            <w:tcW w:w="1099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150 - 250</w:t>
            </w:r>
          </w:p>
        </w:tc>
        <w:tc>
          <w:tcPr>
            <w:tcW w:w="1101" w:type="dxa"/>
            <w:vAlign w:val="center"/>
          </w:tcPr>
          <w:p w:rsidR="00143D2A" w:rsidRPr="00E0084C" w:rsidRDefault="00143D2A" w:rsidP="005D59C7">
            <w:pPr>
              <w:pStyle w:val="ConsPlusNormal"/>
              <w:tabs>
                <w:tab w:val="left" w:pos="1134"/>
              </w:tabs>
              <w:jc w:val="center"/>
              <w:rPr>
                <w:sz w:val="24"/>
                <w:szCs w:val="28"/>
              </w:rPr>
            </w:pPr>
            <w:r w:rsidRPr="00E0084C">
              <w:rPr>
                <w:sz w:val="24"/>
                <w:szCs w:val="28"/>
              </w:rPr>
              <w:t>250 - 500</w:t>
            </w:r>
          </w:p>
        </w:tc>
      </w:tr>
    </w:tbl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и) При уклонах более 50% следует увеличивать ширину велосипедных </w:t>
      </w:r>
      <w:r w:rsidRPr="001A0F95">
        <w:rPr>
          <w:szCs w:val="28"/>
        </w:rPr>
        <w:lastRenderedPageBreak/>
        <w:t>полос и дорожек в 1,5 раза.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к) Продольные уклоны велосипедных дорожек следует назначать индивидуально, но принимать не </w:t>
      </w:r>
      <w:proofErr w:type="gramStart"/>
      <w:r w:rsidRPr="001A0F95">
        <w:rPr>
          <w:szCs w:val="28"/>
        </w:rPr>
        <w:t>более указанных</w:t>
      </w:r>
      <w:proofErr w:type="gramEnd"/>
      <w:r w:rsidRPr="001A0F95">
        <w:rPr>
          <w:szCs w:val="28"/>
        </w:rPr>
        <w:t xml:space="preserve"> в таблице 11.6 СП 42.13330.2016 «Градостроительство. Планировка и застройка городских и сельских поселений» Актуализированная редакция </w:t>
      </w:r>
      <w:proofErr w:type="spellStart"/>
      <w:r w:rsidRPr="001A0F95">
        <w:rPr>
          <w:szCs w:val="28"/>
        </w:rPr>
        <w:t>СНиП</w:t>
      </w:r>
      <w:proofErr w:type="spellEnd"/>
      <w:r w:rsidRPr="001A0F95">
        <w:rPr>
          <w:szCs w:val="28"/>
        </w:rPr>
        <w:t xml:space="preserve"> 2.07.01-89*, утвержденного </w:t>
      </w:r>
      <w:hyperlink r:id="rId12" w:history="1">
        <w:r w:rsidRPr="001A0F95">
          <w:rPr>
            <w:rStyle w:val="a3"/>
            <w:szCs w:val="28"/>
          </w:rPr>
          <w:t>приказом</w:t>
        </w:r>
      </w:hyperlink>
      <w:r w:rsidRPr="001A0F95">
        <w:rPr>
          <w:szCs w:val="28"/>
        </w:rPr>
        <w:t xml:space="preserve"> Министерства строительства и жилищно-коммунального хозяйства Российской Федерации от 30.12.2016 г. №1034/пр.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№.1</w:t>
      </w:r>
      <w:r w:rsidR="009A5D93" w:rsidRPr="001A0F95">
        <w:rPr>
          <w:szCs w:val="28"/>
        </w:rPr>
        <w:t>2</w:t>
      </w:r>
      <w:r w:rsidRPr="001A0F95">
        <w:rPr>
          <w:szCs w:val="28"/>
        </w:rPr>
        <w:t>.2.3. Велостоянки.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а) Размещение велостоянок следует предусматривать у объектов массового посещения, станций скоростного внеуличного транспорта, на транспортно-пересадочных узлах и тротуарах обустроенных зон, содержащих устройства для парковки велосипедов.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б) Велостоянки должны быть оборудованы соответствующими парковочными устройствами, которые служат опорой велосипеду и позволяют закрепить его.</w:t>
      </w: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>в) Емкость велостоянок определяют исходя из интенсивности велосипедного движения и планировочной возможности».</w:t>
      </w:r>
    </w:p>
    <w:p w:rsidR="00B27F88" w:rsidRPr="001A0F95" w:rsidRDefault="00B27F88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</w:p>
    <w:p w:rsidR="00143D2A" w:rsidRPr="001A0F95" w:rsidRDefault="00143D2A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2. Настоящие изменения в местные нормативы </w:t>
      </w:r>
      <w:r w:rsidR="009A5D93" w:rsidRPr="001A0F95">
        <w:rPr>
          <w:rStyle w:val="a4"/>
          <w:b w:val="0"/>
          <w:szCs w:val="28"/>
        </w:rPr>
        <w:t xml:space="preserve">сельского поселения </w:t>
      </w:r>
      <w:proofErr w:type="gramStart"/>
      <w:r w:rsidR="009A5D93" w:rsidRPr="001A0F95">
        <w:rPr>
          <w:rStyle w:val="a4"/>
          <w:b w:val="0"/>
          <w:szCs w:val="28"/>
        </w:rPr>
        <w:t>Ново-Полтавское</w:t>
      </w:r>
      <w:proofErr w:type="gramEnd"/>
      <w:r w:rsidR="009A5D93" w:rsidRPr="001A0F95">
        <w:rPr>
          <w:rStyle w:val="a4"/>
          <w:b w:val="0"/>
          <w:szCs w:val="28"/>
        </w:rPr>
        <w:t xml:space="preserve"> </w:t>
      </w:r>
      <w:proofErr w:type="spellStart"/>
      <w:r w:rsidR="009A5D93" w:rsidRPr="001A0F95">
        <w:rPr>
          <w:rStyle w:val="a4"/>
          <w:b w:val="0"/>
          <w:szCs w:val="28"/>
        </w:rPr>
        <w:t>Прохладненского</w:t>
      </w:r>
      <w:proofErr w:type="spellEnd"/>
      <w:r w:rsidR="009A5D93" w:rsidRPr="001A0F95">
        <w:rPr>
          <w:rStyle w:val="a4"/>
          <w:b w:val="0"/>
          <w:szCs w:val="28"/>
        </w:rPr>
        <w:t xml:space="preserve"> муниципального  района </w:t>
      </w:r>
      <w:r w:rsidR="009A5D93" w:rsidRPr="001A0F95">
        <w:rPr>
          <w:szCs w:val="28"/>
        </w:rPr>
        <w:t>Кабардино-Балкарской Республики</w:t>
      </w:r>
      <w:r w:rsidRPr="001A0F95">
        <w:rPr>
          <w:szCs w:val="28"/>
        </w:rPr>
        <w:t xml:space="preserve"> разместить в федеральной государственной информационной системе территориального планирования в срок, не превышающий пяти дней со дня их утверждения.</w:t>
      </w:r>
    </w:p>
    <w:p w:rsidR="00B27F88" w:rsidRPr="001A0F95" w:rsidRDefault="00B27F88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</w:p>
    <w:p w:rsidR="00B27F88" w:rsidRPr="001A0F95" w:rsidRDefault="00D85E3C" w:rsidP="005D59C7">
      <w:pPr>
        <w:pStyle w:val="ConsPlusNormal"/>
        <w:tabs>
          <w:tab w:val="left" w:pos="1134"/>
        </w:tabs>
        <w:ind w:firstLine="851"/>
        <w:jc w:val="both"/>
        <w:rPr>
          <w:szCs w:val="28"/>
        </w:rPr>
      </w:pPr>
      <w:r w:rsidRPr="001A0F95">
        <w:rPr>
          <w:szCs w:val="28"/>
        </w:rPr>
        <w:t xml:space="preserve">3. Обнародовать настоящее решение, путем размещения на официальном сайте сельского поселения </w:t>
      </w:r>
      <w:r w:rsidRPr="001A0F95">
        <w:rPr>
          <w:bCs/>
          <w:szCs w:val="28"/>
        </w:rPr>
        <w:t>Ново-Полтавское</w:t>
      </w:r>
      <w:r w:rsidRPr="001A0F95">
        <w:rPr>
          <w:szCs w:val="28"/>
        </w:rPr>
        <w:t xml:space="preserve"> </w:t>
      </w:r>
      <w:proofErr w:type="spellStart"/>
      <w:r w:rsidRPr="001A0F95">
        <w:rPr>
          <w:szCs w:val="28"/>
        </w:rPr>
        <w:t>Прохладненского</w:t>
      </w:r>
      <w:proofErr w:type="spellEnd"/>
      <w:r w:rsidRPr="001A0F95">
        <w:rPr>
          <w:szCs w:val="28"/>
        </w:rPr>
        <w:t xml:space="preserve"> муниципального района </w:t>
      </w:r>
      <w:hyperlink r:id="rId13" w:history="1">
        <w:r w:rsidRPr="001A0F95">
          <w:rPr>
            <w:rStyle w:val="a3"/>
            <w:szCs w:val="28"/>
            <w:lang w:val="en-US"/>
          </w:rPr>
          <w:t>www</w:t>
        </w:r>
        <w:r w:rsidRPr="001A0F95">
          <w:rPr>
            <w:rStyle w:val="a3"/>
            <w:szCs w:val="28"/>
          </w:rPr>
          <w:t>.</w:t>
        </w:r>
        <w:r w:rsidRPr="001A0F95">
          <w:rPr>
            <w:rStyle w:val="a3"/>
            <w:szCs w:val="28"/>
            <w:lang w:val="en-US"/>
          </w:rPr>
          <w:t>novo</w:t>
        </w:r>
        <w:r w:rsidRPr="001A0F95">
          <w:rPr>
            <w:rStyle w:val="a3"/>
            <w:szCs w:val="28"/>
          </w:rPr>
          <w:t>-</w:t>
        </w:r>
        <w:proofErr w:type="spellStart"/>
        <w:r w:rsidRPr="001A0F95">
          <w:rPr>
            <w:rStyle w:val="a3"/>
            <w:szCs w:val="28"/>
            <w:lang w:val="en-US"/>
          </w:rPr>
          <w:t>poltavskoe</w:t>
        </w:r>
        <w:proofErr w:type="spellEnd"/>
        <w:r w:rsidRPr="001A0F95">
          <w:rPr>
            <w:rStyle w:val="a3"/>
            <w:szCs w:val="28"/>
          </w:rPr>
          <w:t>.</w:t>
        </w:r>
        <w:proofErr w:type="spellStart"/>
        <w:r w:rsidRPr="001A0F95">
          <w:rPr>
            <w:rStyle w:val="a3"/>
            <w:szCs w:val="28"/>
            <w:lang w:val="en-US"/>
          </w:rPr>
          <w:t>ru</w:t>
        </w:r>
        <w:proofErr w:type="spellEnd"/>
      </w:hyperlink>
      <w:r w:rsidRPr="001A0F95">
        <w:rPr>
          <w:szCs w:val="28"/>
        </w:rPr>
        <w:t xml:space="preserve"> в информационно-телекоммуникационной сети «Интернет».</w:t>
      </w:r>
    </w:p>
    <w:p w:rsidR="00B27F88" w:rsidRPr="001A0F95" w:rsidRDefault="00B27F88" w:rsidP="005D59C7">
      <w:pPr>
        <w:pStyle w:val="ConsPlusNormal"/>
        <w:tabs>
          <w:tab w:val="left" w:pos="1134"/>
        </w:tabs>
        <w:ind w:firstLine="851"/>
        <w:jc w:val="both"/>
        <w:rPr>
          <w:bCs/>
          <w:szCs w:val="28"/>
        </w:rPr>
      </w:pPr>
    </w:p>
    <w:p w:rsidR="00B27F88" w:rsidRPr="001A0F95" w:rsidRDefault="00D85E3C" w:rsidP="005D59C7">
      <w:pPr>
        <w:pStyle w:val="ConsPlusNormal"/>
        <w:tabs>
          <w:tab w:val="left" w:pos="1134"/>
        </w:tabs>
        <w:ind w:firstLine="851"/>
        <w:jc w:val="both"/>
        <w:rPr>
          <w:bCs/>
          <w:szCs w:val="28"/>
        </w:rPr>
      </w:pPr>
      <w:r w:rsidRPr="001A0F95">
        <w:rPr>
          <w:bCs/>
          <w:szCs w:val="28"/>
        </w:rPr>
        <w:t>4. Контроль исполнения настоящего решения  возложить на комиссию по вопросам экономики, финансов, учету, торговле и бытовому обслуживанию.</w:t>
      </w:r>
    </w:p>
    <w:p w:rsidR="003B7F45" w:rsidRPr="001A0F95" w:rsidRDefault="003B7F45" w:rsidP="005D59C7">
      <w:pPr>
        <w:pStyle w:val="ConsPlusNormal"/>
        <w:tabs>
          <w:tab w:val="left" w:pos="1134"/>
        </w:tabs>
        <w:ind w:firstLine="851"/>
        <w:jc w:val="both"/>
        <w:rPr>
          <w:bCs/>
          <w:szCs w:val="28"/>
        </w:rPr>
      </w:pPr>
    </w:p>
    <w:p w:rsidR="00D85E3C" w:rsidRPr="001A0F95" w:rsidRDefault="00D85E3C" w:rsidP="005D59C7">
      <w:pPr>
        <w:pStyle w:val="ConsPlusNormal"/>
        <w:tabs>
          <w:tab w:val="left" w:pos="1134"/>
        </w:tabs>
        <w:ind w:firstLine="851"/>
        <w:jc w:val="both"/>
        <w:rPr>
          <w:bCs/>
          <w:szCs w:val="28"/>
        </w:rPr>
      </w:pPr>
      <w:r w:rsidRPr="001A0F95">
        <w:rPr>
          <w:bCs/>
          <w:szCs w:val="28"/>
        </w:rPr>
        <w:t>5.  Настоящее решение вступает в силу с момента его опубликования.</w:t>
      </w:r>
    </w:p>
    <w:p w:rsidR="003B7F45" w:rsidRPr="001A0F95" w:rsidRDefault="003B7F45" w:rsidP="005D59C7">
      <w:pPr>
        <w:pStyle w:val="ConsPlusNormal"/>
        <w:tabs>
          <w:tab w:val="left" w:pos="1134"/>
        </w:tabs>
        <w:ind w:firstLine="851"/>
        <w:jc w:val="both"/>
        <w:rPr>
          <w:bCs/>
          <w:szCs w:val="28"/>
        </w:rPr>
      </w:pPr>
    </w:p>
    <w:p w:rsidR="003B7F45" w:rsidRPr="001A0F95" w:rsidRDefault="003B7F45" w:rsidP="005D59C7">
      <w:pPr>
        <w:pStyle w:val="ConsPlusNormal"/>
        <w:tabs>
          <w:tab w:val="left" w:pos="1134"/>
        </w:tabs>
        <w:ind w:firstLine="851"/>
        <w:jc w:val="both"/>
        <w:rPr>
          <w:bCs/>
          <w:szCs w:val="28"/>
        </w:rPr>
      </w:pPr>
    </w:p>
    <w:p w:rsidR="00D85E3C" w:rsidRPr="001A0F95" w:rsidRDefault="00747ED5" w:rsidP="005D59C7">
      <w:pPr>
        <w:ind w:left="-540"/>
        <w:jc w:val="both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anchor distT="0" distB="0" distL="63500" distR="63500" simplePos="0" relativeHeight="251659264" behindDoc="0" locked="0" layoutInCell="1" allowOverlap="1">
            <wp:simplePos x="0" y="0"/>
            <wp:positionH relativeFrom="margin">
              <wp:posOffset>3128645</wp:posOffset>
            </wp:positionH>
            <wp:positionV relativeFrom="paragraph">
              <wp:posOffset>55880</wp:posOffset>
            </wp:positionV>
            <wp:extent cx="1885950" cy="1552575"/>
            <wp:effectExtent l="19050" t="0" r="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6409" t="21053" r="38732" b="21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0084C" w:rsidRDefault="00D85E3C" w:rsidP="005D59C7">
      <w:pPr>
        <w:jc w:val="both"/>
        <w:rPr>
          <w:sz w:val="28"/>
          <w:szCs w:val="28"/>
        </w:rPr>
      </w:pPr>
      <w:r w:rsidRPr="001A0F95">
        <w:rPr>
          <w:sz w:val="28"/>
          <w:szCs w:val="28"/>
        </w:rPr>
        <w:t xml:space="preserve">Глава сельского поселения </w:t>
      </w:r>
    </w:p>
    <w:p w:rsidR="00E0084C" w:rsidRDefault="00D85E3C" w:rsidP="00E0084C">
      <w:pPr>
        <w:jc w:val="both"/>
        <w:rPr>
          <w:sz w:val="28"/>
          <w:szCs w:val="28"/>
        </w:rPr>
      </w:pPr>
      <w:r w:rsidRPr="001A0F95">
        <w:rPr>
          <w:sz w:val="28"/>
          <w:szCs w:val="28"/>
        </w:rPr>
        <w:t>Ново-Полтавское</w:t>
      </w:r>
      <w:r w:rsidR="00E0084C">
        <w:rPr>
          <w:sz w:val="28"/>
          <w:szCs w:val="28"/>
        </w:rPr>
        <w:t xml:space="preserve"> </w:t>
      </w:r>
      <w:proofErr w:type="spellStart"/>
      <w:r w:rsidRPr="001A0F95">
        <w:rPr>
          <w:sz w:val="28"/>
          <w:szCs w:val="28"/>
        </w:rPr>
        <w:t>Прохладненского</w:t>
      </w:r>
      <w:proofErr w:type="spellEnd"/>
    </w:p>
    <w:p w:rsidR="00D85E3C" w:rsidRPr="001A0F95" w:rsidRDefault="00D85E3C" w:rsidP="00E0084C">
      <w:pPr>
        <w:jc w:val="both"/>
        <w:rPr>
          <w:sz w:val="28"/>
          <w:szCs w:val="28"/>
        </w:rPr>
      </w:pPr>
      <w:r w:rsidRPr="001A0F95">
        <w:rPr>
          <w:sz w:val="28"/>
          <w:szCs w:val="28"/>
        </w:rPr>
        <w:t>муниципального района</w:t>
      </w:r>
    </w:p>
    <w:p w:rsidR="00D85E3C" w:rsidRPr="001A0F95" w:rsidRDefault="00D85E3C" w:rsidP="008E475E">
      <w:pPr>
        <w:jc w:val="both"/>
        <w:rPr>
          <w:sz w:val="28"/>
          <w:szCs w:val="28"/>
        </w:rPr>
      </w:pPr>
      <w:r w:rsidRPr="001A0F95">
        <w:rPr>
          <w:sz w:val="28"/>
          <w:szCs w:val="28"/>
        </w:rPr>
        <w:t xml:space="preserve">Кабардино-Балкарской Республики                                                     </w:t>
      </w:r>
      <w:r w:rsidR="001A0F95" w:rsidRPr="001A0F95">
        <w:rPr>
          <w:sz w:val="28"/>
          <w:szCs w:val="28"/>
        </w:rPr>
        <w:t xml:space="preserve"> </w:t>
      </w:r>
      <w:r w:rsidRPr="001A0F95">
        <w:rPr>
          <w:sz w:val="28"/>
          <w:szCs w:val="28"/>
        </w:rPr>
        <w:t>Д.А. Махонин</w:t>
      </w:r>
    </w:p>
    <w:sectPr w:rsidR="00D85E3C" w:rsidRPr="001A0F95" w:rsidSect="00E0084C">
      <w:pgSz w:w="11906" w:h="16838"/>
      <w:pgMar w:top="568" w:right="424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9"/>
  <w:characterSpacingControl w:val="doNotCompress"/>
  <w:compat/>
  <w:rsids>
    <w:rsidRoot w:val="005F7621"/>
    <w:rsid w:val="0002465D"/>
    <w:rsid w:val="000D0E1D"/>
    <w:rsid w:val="00143D2A"/>
    <w:rsid w:val="001A0F95"/>
    <w:rsid w:val="00216101"/>
    <w:rsid w:val="002828A7"/>
    <w:rsid w:val="003103BF"/>
    <w:rsid w:val="003B7F45"/>
    <w:rsid w:val="003E1003"/>
    <w:rsid w:val="004B3345"/>
    <w:rsid w:val="005217B9"/>
    <w:rsid w:val="005D59C7"/>
    <w:rsid w:val="005F7621"/>
    <w:rsid w:val="00737E2C"/>
    <w:rsid w:val="00747ED5"/>
    <w:rsid w:val="008E475E"/>
    <w:rsid w:val="0098383A"/>
    <w:rsid w:val="009A5D93"/>
    <w:rsid w:val="009F5941"/>
    <w:rsid w:val="00A05644"/>
    <w:rsid w:val="00A45D4F"/>
    <w:rsid w:val="00A6786F"/>
    <w:rsid w:val="00B27F88"/>
    <w:rsid w:val="00B83A0D"/>
    <w:rsid w:val="00B92EEC"/>
    <w:rsid w:val="00C03BE9"/>
    <w:rsid w:val="00C4262F"/>
    <w:rsid w:val="00C537E4"/>
    <w:rsid w:val="00D63CB9"/>
    <w:rsid w:val="00D85E3C"/>
    <w:rsid w:val="00E0084C"/>
    <w:rsid w:val="00E073F9"/>
    <w:rsid w:val="00E27899"/>
    <w:rsid w:val="00EC4AC9"/>
    <w:rsid w:val="00FC3C53"/>
    <w:rsid w:val="00FD0B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F762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rsid w:val="005F7621"/>
    <w:rPr>
      <w:strike w:val="0"/>
      <w:dstrike w:val="0"/>
      <w:color w:val="0072BC"/>
      <w:u w:val="none"/>
      <w:effect w:val="none"/>
    </w:rPr>
  </w:style>
  <w:style w:type="character" w:styleId="a4">
    <w:name w:val="Strong"/>
    <w:basedOn w:val="a0"/>
    <w:qFormat/>
    <w:rsid w:val="0098383A"/>
    <w:rPr>
      <w:b/>
      <w:bCs/>
    </w:rPr>
  </w:style>
  <w:style w:type="paragraph" w:customStyle="1" w:styleId="ConsPlusTitle">
    <w:name w:val="ConsPlusTitle"/>
    <w:rsid w:val="00FD0B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143D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26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26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DB9DBE99A401B28791582FF57FE5388D61ADE5819994DB7E9C83F67F1C24615283F1BEC66123D517CAFE00AA2D2A818D644273D29AAEFAlCMEG" TargetMode="External"/><Relationship Id="rId13" Type="http://schemas.openxmlformats.org/officeDocument/2006/relationships/hyperlink" Target="http://www.novo-poltavsko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C04D84C1572600B835B6771EAA2C4CBF5FE336D03B1C0DAD4708FF85D5587A5F85527F079EF1A9B18EEB1D264A0BG" TargetMode="External"/><Relationship Id="rId12" Type="http://schemas.openxmlformats.org/officeDocument/2006/relationships/hyperlink" Target="consultantplus://offline/ref=2ADB9DBE99A401B28791582FF57FE5388C60A5E6859894DB7E9C83F67F1C24614083A9B2C7673DD11DDFA851ECl7M9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C04D84C1572600B835B6771EAA2C4CBF5FE333DA3F1C0DAD4708FF85D5587A5F85527F079EF1A9B18EEB1D264A0BG" TargetMode="External"/><Relationship Id="rId11" Type="http://schemas.openxmlformats.org/officeDocument/2006/relationships/hyperlink" Target="consultantplus://offline/ref=2ADB9DBE99A401B28791582FF57FE5388D63A3E8839094DB7E9C83F67F1C24614083A9B2C7673DD11DDFA851ECl7M9G" TargetMode="External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ADB9DBE99A401B287914622E313B8378C69FBED8091998F26C3D8AB28152E3615CCA8FC826C22D114C4AB55E52C76C4DE77437CD298A7E6CD59D4lDMCG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2ADB9DBE99A401B287914622E313B8378C69FBED8091998F26C3D8AB28152E3615CCA8FC826C22D114C1AB50E52C76C4DE77437CD298A7E6CD59D4lDMC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2022-12-26T06:54:00Z</cp:lastPrinted>
  <dcterms:created xsi:type="dcterms:W3CDTF">2019-07-24T07:56:00Z</dcterms:created>
  <dcterms:modified xsi:type="dcterms:W3CDTF">2022-12-26T07:32:00Z</dcterms:modified>
</cp:coreProperties>
</file>